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313221"/>
        <w:docPartObj>
          <w:docPartGallery w:val="Cover Pages"/>
          <w:docPartUnique/>
        </w:docPartObj>
      </w:sdtPr>
      <w:sdtContent>
        <w:p w:rsidR="008E2192" w:rsidRDefault="00E74FE3">
          <w:r>
            <w:rPr>
              <w:noProof/>
            </w:rPr>
            <w:pict>
              <v:group id="_x0000_s1026" style="position:absolute;margin-left:1796.9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2" style="position:absolute;margin-left:2769.1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tbl>
          <w:tblPr>
            <w:tblpPr w:leftFromText="187" w:rightFromText="187" w:vertAnchor="page" w:horzAnchor="margin" w:tblpY="5761"/>
            <w:tblW w:w="3029" w:type="pct"/>
            <w:tblLook w:val="04A0"/>
          </w:tblPr>
          <w:tblGrid>
            <w:gridCol w:w="5283"/>
          </w:tblGrid>
          <w:tr w:rsidR="00FC73E1" w:rsidTr="00FC73E1">
            <w:trPr>
              <w:trHeight w:val="4966"/>
            </w:trPr>
            <w:tc>
              <w:tcPr>
                <w:tcW w:w="5283" w:type="dxa"/>
              </w:tcPr>
              <w:p w:rsidR="00FC73E1" w:rsidRDefault="00E74FE3" w:rsidP="00FC73E1">
                <w:pPr>
                  <w:pStyle w:val="Sinespaciado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74"/>
                      <w:szCs w:val="74"/>
                    </w:rPr>
                    <w:alias w:val="Título"/>
                    <w:id w:val="703864190"/>
                    <w:placeholder>
                      <w:docPart w:val="833A8D622DB64BFD8C0364898BB2AD99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FB0006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74"/>
                        <w:szCs w:val="74"/>
                      </w:rPr>
                      <w:t>OFERTA Y DEMANDA LABORAL DEL SECTOR DEL DEPORTE Y LA ACTIVIDAD FISICA</w:t>
                    </w:r>
                  </w:sdtContent>
                </w:sdt>
              </w:p>
            </w:tc>
          </w:tr>
          <w:tr w:rsidR="00FC73E1" w:rsidTr="00FC73E1">
            <w:trPr>
              <w:trHeight w:val="296"/>
            </w:trPr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Subtítulo"/>
                <w:id w:val="703864195"/>
                <w:placeholder>
                  <w:docPart w:val="CA479D7A04EF4404869A49FEDD845DF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283" w:type="dxa"/>
                  </w:tcPr>
                  <w:p w:rsidR="00FC73E1" w:rsidRDefault="00FC73E1" w:rsidP="00FC73E1">
                    <w:pPr>
                      <w:pStyle w:val="Sinespaciado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TRABAJO DE SECTOR 3º TRIMESTRE</w:t>
                    </w:r>
                  </w:p>
                </w:tc>
              </w:sdtContent>
            </w:sdt>
          </w:tr>
          <w:tr w:rsidR="00FC73E1" w:rsidTr="00FC73E1">
            <w:trPr>
              <w:trHeight w:val="311"/>
            </w:trPr>
            <w:tc>
              <w:tcPr>
                <w:tcW w:w="5283" w:type="dxa"/>
              </w:tcPr>
              <w:p w:rsidR="00FC73E1" w:rsidRDefault="00FC73E1" w:rsidP="00FC73E1">
                <w:pPr>
                  <w:pStyle w:val="Sinespaciado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FC73E1" w:rsidTr="00FC73E1">
            <w:trPr>
              <w:trHeight w:val="1183"/>
            </w:trPr>
            <w:sdt>
              <w:sdtPr>
                <w:rPr>
                  <w:b/>
                  <w:bCs/>
                </w:rPr>
                <w:alias w:val="Autor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283" w:type="dxa"/>
                  </w:tcPr>
                  <w:p w:rsidR="00FC73E1" w:rsidRDefault="00FC73E1" w:rsidP="00FC73E1">
                    <w:pPr>
                      <w:pStyle w:val="Sinespaciado"/>
                    </w:pPr>
                    <w:r>
                      <w:rPr>
                        <w:b/>
                        <w:bCs/>
                      </w:rPr>
                      <w:t xml:space="preserve">JONATHAN FRANCO AGUIRRE </w:t>
                    </w:r>
                    <w:r w:rsidRPr="00C0090B">
                      <w:rPr>
                        <w:b/>
                        <w:bCs/>
                      </w:rPr>
                      <w:t xml:space="preserve"> 04/06/2010</w:t>
                    </w:r>
                  </w:p>
                </w:tc>
              </w:sdtContent>
            </w:sdt>
          </w:tr>
          <w:tr w:rsidR="00FC73E1" w:rsidTr="00FC73E1">
            <w:trPr>
              <w:trHeight w:val="237"/>
            </w:trPr>
            <w:tc>
              <w:tcPr>
                <w:tcW w:w="5283" w:type="dxa"/>
              </w:tcPr>
              <w:p w:rsidR="00FC73E1" w:rsidRDefault="00FC73E1" w:rsidP="00FC73E1">
                <w:pPr>
                  <w:pStyle w:val="Sinespaciado"/>
                </w:pPr>
              </w:p>
            </w:tc>
          </w:tr>
          <w:tr w:rsidR="00FC73E1" w:rsidTr="00FC73E1">
            <w:trPr>
              <w:trHeight w:val="237"/>
            </w:trPr>
            <w:tc>
              <w:tcPr>
                <w:tcW w:w="5283" w:type="dxa"/>
              </w:tcPr>
              <w:p w:rsidR="00FC73E1" w:rsidRDefault="00FC73E1" w:rsidP="00FC73E1">
                <w:pPr>
                  <w:pStyle w:val="Sinespaciado"/>
                  <w:rPr>
                    <w:b/>
                    <w:bCs/>
                  </w:rPr>
                </w:pPr>
              </w:p>
            </w:tc>
          </w:tr>
          <w:tr w:rsidR="00FC73E1" w:rsidTr="00FC73E1">
            <w:trPr>
              <w:trHeight w:val="237"/>
            </w:trPr>
            <w:tc>
              <w:tcPr>
                <w:tcW w:w="5283" w:type="dxa"/>
              </w:tcPr>
              <w:p w:rsidR="00FC73E1" w:rsidRDefault="00FC73E1" w:rsidP="00FC73E1">
                <w:pPr>
                  <w:pStyle w:val="Sinespaciado"/>
                  <w:rPr>
                    <w:b/>
                    <w:bCs/>
                  </w:rPr>
                </w:pPr>
              </w:p>
            </w:tc>
          </w:tr>
          <w:tr w:rsidR="00FC73E1" w:rsidTr="00FC73E1">
            <w:trPr>
              <w:trHeight w:val="237"/>
            </w:trPr>
            <w:tc>
              <w:tcPr>
                <w:tcW w:w="5283" w:type="dxa"/>
              </w:tcPr>
              <w:p w:rsidR="00FC73E1" w:rsidRDefault="00FC73E1" w:rsidP="00FC73E1">
                <w:pPr>
                  <w:pStyle w:val="Sinespaciado"/>
                  <w:rPr>
                    <w:b/>
                    <w:bCs/>
                  </w:rPr>
                </w:pPr>
              </w:p>
            </w:tc>
          </w:tr>
        </w:tbl>
        <w:p w:rsidR="008E2192" w:rsidRDefault="008E2192">
          <w:r>
            <w:br w:type="page"/>
          </w:r>
        </w:p>
      </w:sdtContent>
    </w:sdt>
    <w:p w:rsidR="008E63C2" w:rsidRPr="00E04CD4" w:rsidRDefault="008E2192" w:rsidP="00B519A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4C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¿Qué es la oferta y la demanda?</w:t>
      </w:r>
    </w:p>
    <w:p w:rsidR="008E2192" w:rsidRPr="008E63C2" w:rsidRDefault="001A3669" w:rsidP="00B519A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Oferta:</w:t>
      </w:r>
      <w:r w:rsidR="008E63C2" w:rsidRPr="008E63C2">
        <w:rPr>
          <w:rStyle w:val="SinespaciadoCar"/>
          <w:rFonts w:ascii="Arial" w:hAnsi="Arial" w:cs="Arial"/>
          <w:color w:val="000000"/>
        </w:rPr>
        <w:t xml:space="preserve"> </w:t>
      </w:r>
      <w:r w:rsidR="008E63C2" w:rsidRP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Número de trabajadores (o, en un sentido más general, número de horas de</w:t>
      </w:r>
      <w:r w:rsidR="008E63C2" w:rsidRPr="008E63C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" w:history="1">
        <w:r w:rsidR="008E63C2" w:rsidRPr="008E63C2">
          <w:rPr>
            <w:rStyle w:val="Hipervnculo"/>
            <w:rFonts w:ascii="Times New Roman" w:hAnsi="Times New Roman" w:cs="Times New Roman"/>
            <w:color w:val="000000"/>
            <w:sz w:val="24"/>
            <w:szCs w:val="24"/>
            <w:u w:val="none"/>
          </w:rPr>
          <w:t>trabajo</w:t>
        </w:r>
      </w:hyperlink>
      <w:r w:rsidR="008E63C2" w:rsidRP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) existente en la economía, Los principales determinantes de la</w:t>
      </w:r>
      <w:r w:rsidR="008E63C2" w:rsidRPr="008E63C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8E63C2" w:rsidRPr="008E63C2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oferta de trabajo</w:t>
      </w:r>
      <w:r w:rsidR="008E63C2" w:rsidRPr="008E63C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8E63C2" w:rsidRP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son la</w:t>
      </w:r>
      <w:r w:rsid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8E63C2" w:rsidRPr="008E63C2">
          <w:rPr>
            <w:rStyle w:val="Hipervnculo"/>
            <w:rFonts w:ascii="Times New Roman" w:hAnsi="Times New Roman" w:cs="Times New Roman"/>
            <w:color w:val="000000"/>
            <w:sz w:val="24"/>
            <w:szCs w:val="24"/>
            <w:u w:val="none"/>
          </w:rPr>
          <w:t>población</w:t>
        </w:r>
      </w:hyperlink>
      <w:r w:rsidR="008E63C2" w:rsidRP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los</w:t>
      </w:r>
      <w:r w:rsidR="008E63C2" w:rsidRPr="008E63C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="008E63C2" w:rsidRPr="008E63C2">
          <w:rPr>
            <w:rStyle w:val="Hipervnculo"/>
            <w:rFonts w:ascii="Times New Roman" w:hAnsi="Times New Roman" w:cs="Times New Roman"/>
            <w:color w:val="000000"/>
            <w:sz w:val="24"/>
            <w:szCs w:val="24"/>
            <w:u w:val="none"/>
          </w:rPr>
          <w:t>salario</w:t>
        </w:r>
      </w:hyperlink>
      <w:r w:rsidR="008E63C2" w:rsidRPr="008E63C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s y las tradiciones sociales</w:t>
      </w:r>
      <w:r w:rsidR="008E63C2" w:rsidRPr="008E63C2">
        <w:rPr>
          <w:rStyle w:val="apple-style-span"/>
          <w:rFonts w:ascii="Times New Roman" w:hAnsi="Times New Roman" w:cs="Times New Roman"/>
          <w:color w:val="000000"/>
        </w:rPr>
        <w:t>.</w:t>
      </w:r>
    </w:p>
    <w:p w:rsidR="001A3669" w:rsidRDefault="001A3669" w:rsidP="00B519A6">
      <w:pPr>
        <w:spacing w:line="36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Demanda:</w:t>
      </w:r>
      <w:r w:rsidRPr="001A3669">
        <w:rPr>
          <w:rFonts w:ascii="Arial" w:hAnsi="Arial" w:cs="Arial"/>
          <w:color w:val="333333"/>
        </w:rPr>
        <w:t xml:space="preserve"> </w:t>
      </w:r>
      <w:r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La demanda de trabajo o demanda laboral se la puede definir como la cantidad de personas (que existen en el mercado laboral) que están buscando un empleo y que además estén dispuestas a trabajar por el sueldo ofrecido por quien solicita sus </w:t>
      </w:r>
      <w:r w:rsidR="008E63C2"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servicios. Esta</w:t>
      </w:r>
      <w:r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demanda tiene una característica muy particular y es la siguiente:</w:t>
      </w:r>
      <w:r w:rsidR="008E63C2" w:rsidRPr="008E63C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depende básicamente de la situación económica de un país y del nivel de desocupación del mismo, ya que en un país donde existen altos niveles de desempleo las personas están dispuestas a trabajar aun sin estar conformes con su </w:t>
      </w:r>
      <w:r w:rsidR="008E63C2"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remuneración</w:t>
      </w:r>
      <w:r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ya que abunda la demanda y la oferta laboral es baja; si por el contrario el índice de desocupación es bajo, las personas pueden elegir de acuerdo a la </w:t>
      </w:r>
      <w:r w:rsidR="008E63C2"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remuneración</w:t>
      </w:r>
      <w:r w:rsidRPr="008E63C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pretendida trabajar en una empresa o en la otra.</w:t>
      </w:r>
    </w:p>
    <w:p w:rsidR="00FC73E1" w:rsidRDefault="00E04CD4" w:rsidP="00B519A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4CD4">
        <w:rPr>
          <w:rFonts w:ascii="Times New Roman" w:hAnsi="Times New Roman" w:cs="Times New Roman"/>
          <w:b/>
          <w:sz w:val="24"/>
          <w:szCs w:val="24"/>
          <w:u w:val="single"/>
        </w:rPr>
        <w:t xml:space="preserve">La revolución de la actividad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física</w:t>
      </w:r>
    </w:p>
    <w:p w:rsidR="00E04CD4" w:rsidRDefault="00E04CD4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04CD4">
        <w:rPr>
          <w:rFonts w:ascii="Times New Roman" w:hAnsi="Times New Roman" w:cs="Times New Roman"/>
          <w:sz w:val="24"/>
          <w:szCs w:val="24"/>
        </w:rPr>
        <w:t>La revolución que se ha experimentando la practica física y deportiva en las sociedades industrializadas ha conducido a la necesidad de formar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CD4">
        <w:rPr>
          <w:rFonts w:ascii="Times New Roman" w:hAnsi="Times New Roman" w:cs="Times New Roman"/>
          <w:sz w:val="24"/>
          <w:szCs w:val="24"/>
        </w:rPr>
        <w:t>personal cualificado para satisfacer las diferentes demandas, y definir áreas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CD4">
        <w:rPr>
          <w:rFonts w:ascii="Times New Roman" w:hAnsi="Times New Roman" w:cs="Times New Roman"/>
          <w:sz w:val="24"/>
          <w:szCs w:val="24"/>
        </w:rPr>
        <w:t>especialización concretas, que engloben en su totalidad los ámbitos de actuación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CD4">
        <w:rPr>
          <w:rFonts w:ascii="Times New Roman" w:hAnsi="Times New Roman" w:cs="Times New Roman"/>
          <w:sz w:val="24"/>
          <w:szCs w:val="24"/>
        </w:rPr>
        <w:t>posibles de los profesionales de la actividad física y deportiva.</w:t>
      </w:r>
    </w:p>
    <w:p w:rsidR="00E04CD4" w:rsidRPr="00E04CD4" w:rsidRDefault="00E04CD4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04CD4">
        <w:rPr>
          <w:rFonts w:ascii="Times New Roman" w:hAnsi="Times New Roman" w:cs="Times New Roman"/>
          <w:sz w:val="24"/>
          <w:szCs w:val="24"/>
        </w:rPr>
        <w:t>Diversificación y variedad del empleo en el deporte marcan los nuevos pasos</w:t>
      </w:r>
    </w:p>
    <w:p w:rsidR="00E04CD4" w:rsidRPr="00E04CD4" w:rsidRDefault="00E04CD4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04CD4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E04CD4">
        <w:rPr>
          <w:rFonts w:ascii="Times New Roman" w:hAnsi="Times New Roman" w:cs="Times New Roman"/>
          <w:sz w:val="24"/>
          <w:szCs w:val="24"/>
        </w:rPr>
        <w:t xml:space="preserve"> la actividad física y deportiva. Y así aparecen nuevas ofertas desde la empresa</w:t>
      </w:r>
    </w:p>
    <w:p w:rsidR="00E04CD4" w:rsidRPr="00E04CD4" w:rsidRDefault="00E04CD4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04CD4">
        <w:rPr>
          <w:rFonts w:ascii="Times New Roman" w:hAnsi="Times New Roman" w:cs="Times New Roman"/>
          <w:sz w:val="24"/>
          <w:szCs w:val="24"/>
        </w:rPr>
        <w:t>pública</w:t>
      </w:r>
      <w:proofErr w:type="gramEnd"/>
      <w:r w:rsidRPr="00E04CD4">
        <w:rPr>
          <w:rFonts w:ascii="Times New Roman" w:hAnsi="Times New Roman" w:cs="Times New Roman"/>
          <w:sz w:val="24"/>
          <w:szCs w:val="24"/>
        </w:rPr>
        <w:t xml:space="preserve"> y privada, en el campo de la gestión, recreación, salud, mundo del espectáculo</w:t>
      </w:r>
    </w:p>
    <w:p w:rsidR="00E04CD4" w:rsidRDefault="00E04CD4" w:rsidP="00B519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04CD4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E04CD4">
        <w:rPr>
          <w:rFonts w:ascii="Times New Roman" w:hAnsi="Times New Roman" w:cs="Times New Roman"/>
          <w:sz w:val="24"/>
          <w:szCs w:val="24"/>
        </w:rPr>
        <w:t xml:space="preserve"> alto rendimiento.</w:t>
      </w:r>
    </w:p>
    <w:p w:rsidR="00FB0006" w:rsidRPr="00FB0006" w:rsidRDefault="00FB0006" w:rsidP="00B519A6">
      <w:pPr>
        <w:pStyle w:val="NormalWeb"/>
        <w:spacing w:line="360" w:lineRule="auto"/>
        <w:rPr>
          <w:b/>
          <w:bCs/>
          <w:color w:val="000000"/>
          <w:u w:val="single"/>
        </w:rPr>
      </w:pP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</w:rPr>
        <w:t> </w:t>
      </w:r>
      <w:r w:rsidRPr="00FB0006">
        <w:rPr>
          <w:b/>
          <w:bCs/>
          <w:color w:val="000000"/>
          <w:u w:val="single"/>
        </w:rPr>
        <w:t>Evolución del deporte</w:t>
      </w:r>
    </w:p>
    <w:p w:rsidR="00FB0006" w:rsidRPr="00FB0006" w:rsidRDefault="00FB0006" w:rsidP="00B519A6">
      <w:pPr>
        <w:pStyle w:val="NormalWeb"/>
        <w:spacing w:line="360" w:lineRule="auto"/>
        <w:rPr>
          <w:color w:val="00000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    </w:t>
      </w:r>
      <w:r w:rsidRPr="00FB0006">
        <w:rPr>
          <w:color w:val="000000"/>
        </w:rPr>
        <w:t>El deporte se transforma debido a los cambios sociales y políticos los cuales al vincularse el deporte a la consecución de un estado de bienestar produce nuevos puestos de trabajo, al convertirnos en una sociedad postindustrial, pasamos de satisfacer necesidades básicas (alimentos, vivienda) a satisfacer servicios (cultura, ocio)</w:t>
      </w:r>
    </w:p>
    <w:p w:rsidR="00FB0006" w:rsidRPr="00FB0006" w:rsidRDefault="00FB0006" w:rsidP="00B519A6">
      <w:pPr>
        <w:pStyle w:val="NormalWeb"/>
        <w:spacing w:line="360" w:lineRule="auto"/>
        <w:rPr>
          <w:color w:val="000000"/>
        </w:rPr>
      </w:pPr>
      <w:r w:rsidRPr="00FB0006">
        <w:rPr>
          <w:color w:val="000000"/>
        </w:rPr>
        <w:t>    Los factores que influyen son</w:t>
      </w:r>
      <w:r>
        <w:rPr>
          <w:color w:val="000000"/>
        </w:rPr>
        <w:t>: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lastRenderedPageBreak/>
        <w:t>Actividad deportiva para nuevas poblaciones (3ª edad, discapacitados) y para satisfacer motivaciones diversas (ocio, salud).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t>El aumento de nivel de vida, aumento del tiempo libre, desarrollo tecnológico y científico.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t>La mejora de calidad en la oferta deportiva.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t>Profesionalización del deporte de competición: aparecen nuevas profesiones en torno al deporte (abogados, médicos, deportistas deportivos).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t>La importancia del turismo: genera deportes en el medio natural, acuáticos, terrestres y aéreos.</w:t>
      </w:r>
    </w:p>
    <w:p w:rsidR="00FB0006" w:rsidRPr="00FB0006" w:rsidRDefault="00FB0006" w:rsidP="00B519A6">
      <w:pPr>
        <w:pStyle w:val="NormalWeb"/>
        <w:numPr>
          <w:ilvl w:val="0"/>
          <w:numId w:val="1"/>
        </w:numPr>
        <w:spacing w:line="360" w:lineRule="auto"/>
        <w:rPr>
          <w:color w:val="000000"/>
        </w:rPr>
      </w:pPr>
      <w:r w:rsidRPr="00FB0006">
        <w:rPr>
          <w:color w:val="000000"/>
        </w:rPr>
        <w:t>El eje deporte-educación-juventud (la educación en primaria y secundaria), existe una ley que lo regula con lo que debe haber maestros en la educación primaria y licenciados en secundaria, y las actividades no regladas (extraescolares, campamentos, senderismo...).</w:t>
      </w:r>
    </w:p>
    <w:p w:rsidR="00FB0006" w:rsidRDefault="00FB0006" w:rsidP="00B519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0006" w:rsidRDefault="00FB0006" w:rsidP="00B519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4CD4" w:rsidRDefault="00E04CD4" w:rsidP="00B519A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4CD4">
        <w:rPr>
          <w:rFonts w:ascii="Times New Roman" w:hAnsi="Times New Roman" w:cs="Times New Roman"/>
          <w:b/>
          <w:sz w:val="24"/>
          <w:szCs w:val="24"/>
          <w:u w:val="single"/>
        </w:rPr>
        <w:t>Ámbitos de actuación y mercados laborales</w:t>
      </w: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041A78">
        <w:rPr>
          <w:rFonts w:ascii="Times New Roman" w:hAnsi="Times New Roman" w:cs="Times New Roman"/>
          <w:sz w:val="24"/>
          <w:szCs w:val="24"/>
        </w:rPr>
        <w:t>lasificación y descripción de 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características de los ámbitos de actuación y mercados laborales que aparecen en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actualidad en el panorama profesional de la actividad física y deportiva. En concreto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hablamos de cuatro grandes áreas: enseñanza-investigación deportiva,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gestión-recreación deportiva, entrenamiento deportivo y actividad física para la salud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1A78" w:rsidRPr="00D442AF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b/>
          <w:sz w:val="24"/>
          <w:szCs w:val="24"/>
        </w:rPr>
        <w:t>Enseñanza-investigación</w:t>
      </w:r>
      <w:r w:rsidRPr="00041A7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regresión por natalidad,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minoración clases de E.F, régimen general y especial,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regulación legal</w:t>
      </w:r>
      <w:r w:rsidRPr="00D442AF">
        <w:rPr>
          <w:rFonts w:ascii="Times New Roman" w:hAnsi="Times New Roman" w:cs="Times New Roman"/>
          <w:sz w:val="24"/>
          <w:szCs w:val="24"/>
        </w:rPr>
        <w:t>.</w:t>
      </w:r>
      <w:r w:rsidR="00D442AF" w:rsidRPr="00D442AF">
        <w:rPr>
          <w:rFonts w:ascii="Times New Roman" w:hAnsi="Times New Roman" w:cs="Times New Roman"/>
          <w:sz w:val="24"/>
          <w:szCs w:val="24"/>
        </w:rPr>
        <w:t xml:space="preserve"> Aparecen diferentes ámbitos de trabajo que podemos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diferenciar según se ajusten a un régimen general o bien a un régimen especial. En el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régimen general se diferencian la Educación Infantil, Educación Primaria, Educación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Secundaria Obligatoria ESO y Bachillerato, Formación Profesional grado medio y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superior, Educación Especial y Educación Universitaria. Y en el régimen especial las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Enseñanzas Artísticas y Técnicos Deportivos.</w:t>
      </w:r>
    </w:p>
    <w:p w:rsidR="00041A78" w:rsidRPr="00D442AF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b/>
          <w:sz w:val="24"/>
          <w:szCs w:val="24"/>
        </w:rPr>
        <w:t>Gestión-recreación</w:t>
      </w:r>
      <w:r w:rsidRPr="00041A7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2AF">
        <w:rPr>
          <w:rFonts w:ascii="Times New Roman" w:hAnsi="Times New Roman" w:cs="Times New Roman"/>
          <w:sz w:val="24"/>
          <w:szCs w:val="24"/>
        </w:rPr>
        <w:t>pública y privada, aumento de instalaciones y actividades, preocupación del estado físico, incorporación de la mujer, empresas de servicios</w:t>
      </w:r>
    </w:p>
    <w:p w:rsidR="00041A78" w:rsidRPr="00D442AF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442AF">
        <w:rPr>
          <w:rFonts w:ascii="Times New Roman" w:hAnsi="Times New Roman" w:cs="Times New Roman"/>
          <w:sz w:val="24"/>
          <w:szCs w:val="24"/>
        </w:rPr>
        <w:lastRenderedPageBreak/>
        <w:t>deportivos</w:t>
      </w:r>
      <w:proofErr w:type="gramEnd"/>
      <w:r w:rsidRPr="00D442AF">
        <w:rPr>
          <w:rFonts w:ascii="Times New Roman" w:hAnsi="Times New Roman" w:cs="Times New Roman"/>
          <w:sz w:val="24"/>
          <w:szCs w:val="24"/>
        </w:rPr>
        <w:t>, asociacionismo, financiación pública al límite.</w:t>
      </w:r>
      <w:r w:rsidR="00D442AF" w:rsidRPr="00D442AF">
        <w:rPr>
          <w:rFonts w:ascii="Times New Roman" w:hAnsi="Times New Roman" w:cs="Times New Roman"/>
          <w:sz w:val="24"/>
          <w:szCs w:val="24"/>
        </w:rPr>
        <w:t xml:space="preserve"> Como oferta de trabajo concreta aparece en la Gestión Pública los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Ayuntamientos, Diputaciones, Mancomunidades, Comunidades Autónomas,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Universidades y Administración del Estado. Y en la Gestión Privada Centros privados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deportivos, Federaciones deportivas, Empresas de servicios deportivos, Empresas de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42AF" w:rsidRPr="00D442AF">
        <w:rPr>
          <w:rFonts w:ascii="Times New Roman" w:hAnsi="Times New Roman" w:cs="Times New Roman"/>
          <w:sz w:val="24"/>
          <w:szCs w:val="24"/>
        </w:rPr>
        <w:t>multiservicios</w:t>
      </w:r>
      <w:proofErr w:type="spellEnd"/>
      <w:r w:rsidR="00D442AF" w:rsidRPr="00D442AF">
        <w:rPr>
          <w:rFonts w:ascii="Times New Roman" w:hAnsi="Times New Roman" w:cs="Times New Roman"/>
          <w:sz w:val="24"/>
          <w:szCs w:val="24"/>
        </w:rPr>
        <w:t xml:space="preserve"> como alojamiento, transporte, turismo y deporte aventura, </w:t>
      </w:r>
      <w:proofErr w:type="gramStart"/>
      <w:r w:rsidR="00D442AF" w:rsidRPr="00D442AF">
        <w:rPr>
          <w:rFonts w:ascii="Times New Roman" w:hAnsi="Times New Roman" w:cs="Times New Roman"/>
          <w:sz w:val="24"/>
          <w:szCs w:val="24"/>
        </w:rPr>
        <w:t>recreación</w:t>
      </w:r>
      <w:r w:rsidR="002B6C36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,etc</w:t>
      </w:r>
      <w:proofErr w:type="gramEnd"/>
      <w:r w:rsidR="00D442AF" w:rsidRPr="00D442AF">
        <w:rPr>
          <w:rFonts w:ascii="Times New Roman" w:hAnsi="Times New Roman" w:cs="Times New Roman"/>
          <w:sz w:val="24"/>
          <w:szCs w:val="24"/>
        </w:rPr>
        <w:t>.</w:t>
      </w:r>
    </w:p>
    <w:p w:rsidR="00D442AF" w:rsidRPr="00D442AF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b/>
          <w:sz w:val="24"/>
          <w:szCs w:val="24"/>
        </w:rPr>
        <w:t>Entrenamiento deportivo: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aumento de clubes, regulación</w:t>
      </w:r>
      <w:r>
        <w:rPr>
          <w:rFonts w:ascii="Times New Roman" w:hAnsi="Times New Roman" w:cs="Times New Roman"/>
          <w:sz w:val="24"/>
          <w:szCs w:val="24"/>
        </w:rPr>
        <w:t xml:space="preserve"> de los técnicos, </w:t>
      </w:r>
      <w:r w:rsidRPr="00041A78">
        <w:rPr>
          <w:rFonts w:ascii="Times New Roman" w:hAnsi="Times New Roman" w:cs="Times New Roman"/>
          <w:sz w:val="24"/>
          <w:szCs w:val="24"/>
        </w:rPr>
        <w:t>diversificación, alto nivel.</w:t>
      </w:r>
      <w:r w:rsidR="00D442AF" w:rsidRPr="00D442AF">
        <w:rPr>
          <w:rFonts w:ascii="Times New Roman" w:hAnsi="Times New Roman" w:cs="Times New Roman"/>
          <w:sz w:val="20"/>
          <w:szCs w:val="20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En este ámbito de trabajo se pueden cifrar diferentes actuaciones de los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técnicos deportivos, tales como entrenadores, preparadores físicos, responsables</w:t>
      </w:r>
      <w:r w:rsidR="00D442AF">
        <w:rPr>
          <w:rFonts w:ascii="Times New Roman" w:hAnsi="Times New Roman" w:cs="Times New Roman"/>
          <w:sz w:val="24"/>
          <w:szCs w:val="24"/>
        </w:rPr>
        <w:t xml:space="preserve"> </w:t>
      </w:r>
      <w:r w:rsidR="00D442AF" w:rsidRPr="00D442AF">
        <w:rPr>
          <w:rFonts w:ascii="Times New Roman" w:hAnsi="Times New Roman" w:cs="Times New Roman"/>
          <w:sz w:val="24"/>
          <w:szCs w:val="24"/>
        </w:rPr>
        <w:t>técnicos y se materializan en los siguientes estamentos: Clubes deportivos,</w:t>
      </w:r>
    </w:p>
    <w:p w:rsidR="00D442AF" w:rsidRPr="00D442AF" w:rsidRDefault="00D442AF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2AF">
        <w:rPr>
          <w:rFonts w:ascii="Times New Roman" w:hAnsi="Times New Roman" w:cs="Times New Roman"/>
          <w:sz w:val="24"/>
          <w:szCs w:val="24"/>
        </w:rPr>
        <w:t>Federaciones, Administraciones públicas como el Consejo Superior de Deportes,</w:t>
      </w:r>
    </w:p>
    <w:p w:rsidR="00D442AF" w:rsidRPr="00D442AF" w:rsidRDefault="00D442AF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2AF">
        <w:rPr>
          <w:rFonts w:ascii="Times New Roman" w:hAnsi="Times New Roman" w:cs="Times New Roman"/>
          <w:sz w:val="24"/>
          <w:szCs w:val="24"/>
        </w:rPr>
        <w:t>Comunidades, Autónomas, Universidades, etc.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04CD4" w:rsidRPr="002B6C36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b/>
          <w:sz w:val="24"/>
          <w:szCs w:val="24"/>
        </w:rPr>
        <w:t>Actividad física y salud</w:t>
      </w:r>
      <w:r w:rsidRPr="00041A7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tercera edad, rehabilitación,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integración social, oferta pública y privada, importancia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1A78">
        <w:rPr>
          <w:rFonts w:ascii="Times New Roman" w:hAnsi="Times New Roman" w:cs="Times New Roman"/>
          <w:sz w:val="24"/>
          <w:szCs w:val="24"/>
        </w:rPr>
        <w:t>la incidencia del deporte en la salud.</w:t>
      </w:r>
      <w:r w:rsidR="002B6C36" w:rsidRPr="002B6C36">
        <w:rPr>
          <w:rFonts w:ascii="Times New Roman" w:hAnsi="Times New Roman" w:cs="Times New Roman"/>
          <w:sz w:val="20"/>
          <w:szCs w:val="20"/>
        </w:rPr>
        <w:t xml:space="preserve"> </w:t>
      </w:r>
      <w:r w:rsidR="002B6C36" w:rsidRPr="002B6C36">
        <w:rPr>
          <w:rFonts w:ascii="Times New Roman" w:hAnsi="Times New Roman" w:cs="Times New Roman"/>
          <w:sz w:val="24"/>
          <w:szCs w:val="24"/>
        </w:rPr>
        <w:t>La tercera edad aparece como un colectivo prioritario y que al ir en aumento</w:t>
      </w:r>
      <w:r w:rsidR="002B6C36">
        <w:rPr>
          <w:rFonts w:ascii="Times New Roman" w:hAnsi="Times New Roman" w:cs="Times New Roman"/>
          <w:sz w:val="24"/>
          <w:szCs w:val="24"/>
        </w:rPr>
        <w:t xml:space="preserve"> </w:t>
      </w:r>
      <w:r w:rsidR="002B6C36" w:rsidRPr="002B6C36">
        <w:rPr>
          <w:rFonts w:ascii="Times New Roman" w:hAnsi="Times New Roman" w:cs="Times New Roman"/>
          <w:sz w:val="24"/>
          <w:szCs w:val="24"/>
        </w:rPr>
        <w:t>ofrece grandes posibilidades laborales y que demanda profesionales especializados en</w:t>
      </w:r>
      <w:r w:rsidR="002B6C36">
        <w:rPr>
          <w:rFonts w:ascii="Times New Roman" w:hAnsi="Times New Roman" w:cs="Times New Roman"/>
          <w:sz w:val="24"/>
          <w:szCs w:val="24"/>
        </w:rPr>
        <w:t xml:space="preserve"> </w:t>
      </w:r>
      <w:r w:rsidR="002B6C36" w:rsidRPr="002B6C36">
        <w:rPr>
          <w:rFonts w:ascii="Times New Roman" w:hAnsi="Times New Roman" w:cs="Times New Roman"/>
          <w:sz w:val="24"/>
          <w:szCs w:val="24"/>
        </w:rPr>
        <w:t>este ámbito. Oferta de actividades variadas, profesionales especializados y</w:t>
      </w:r>
      <w:r w:rsidR="002B6C36">
        <w:rPr>
          <w:rFonts w:ascii="Times New Roman" w:hAnsi="Times New Roman" w:cs="Times New Roman"/>
          <w:sz w:val="24"/>
          <w:szCs w:val="24"/>
        </w:rPr>
        <w:t xml:space="preserve"> </w:t>
      </w:r>
      <w:r w:rsidR="002B6C36" w:rsidRPr="002B6C36">
        <w:rPr>
          <w:rFonts w:ascii="Times New Roman" w:hAnsi="Times New Roman" w:cs="Times New Roman"/>
          <w:sz w:val="24"/>
          <w:szCs w:val="24"/>
        </w:rPr>
        <w:t>equipamientos y materiales adaptados, son prioridades que aparecen en este ámbito</w:t>
      </w:r>
      <w:r w:rsidR="002B6C36">
        <w:rPr>
          <w:rFonts w:ascii="Times New Roman" w:hAnsi="Times New Roman" w:cs="Times New Roman"/>
          <w:sz w:val="24"/>
          <w:szCs w:val="24"/>
        </w:rPr>
        <w:t xml:space="preserve"> </w:t>
      </w:r>
      <w:r w:rsidR="002B6C36" w:rsidRPr="002B6C36">
        <w:rPr>
          <w:rFonts w:ascii="Times New Roman" w:hAnsi="Times New Roman" w:cs="Times New Roman"/>
          <w:sz w:val="24"/>
          <w:szCs w:val="24"/>
        </w:rPr>
        <w:t>laboral y que hay que satisfacer</w:t>
      </w:r>
      <w:r w:rsidR="002B6C36">
        <w:rPr>
          <w:rFonts w:ascii="Times New Roman" w:hAnsi="Times New Roman" w:cs="Times New Roman"/>
          <w:sz w:val="24"/>
          <w:szCs w:val="24"/>
        </w:rPr>
        <w:t>.</w:t>
      </w: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1A78">
        <w:rPr>
          <w:rFonts w:ascii="Times New Roman" w:hAnsi="Times New Roman" w:cs="Times New Roman"/>
          <w:b/>
          <w:sz w:val="24"/>
          <w:szCs w:val="24"/>
          <w:u w:val="single"/>
        </w:rPr>
        <w:t>Titulaciones  deportivas actuales y funciones profesionales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sz w:val="24"/>
          <w:szCs w:val="24"/>
        </w:rPr>
        <w:t>Para poder hacer una asignación racional de las diferentes titulaciones a los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cuatro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campos y dentro de ellos de las funciones propias a desarrollar, es necesario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analizar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las mismas desde las dos vertientes siguientes: la normativa legal y la</w:t>
      </w: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formación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académica.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sz w:val="24"/>
          <w:szCs w:val="24"/>
        </w:rPr>
        <w:t>Tal y como se puso de manifiesto en el I Seminario Andaluz sobre definición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marco laboral del profesional de la actividad </w:t>
      </w:r>
      <w:r w:rsidR="00D442AF">
        <w:rPr>
          <w:rFonts w:ascii="Times New Roman" w:hAnsi="Times New Roman" w:cs="Times New Roman"/>
          <w:sz w:val="24"/>
          <w:szCs w:val="24"/>
        </w:rPr>
        <w:t xml:space="preserve">física y del deporte </w:t>
      </w:r>
      <w:r w:rsidRPr="00041A78">
        <w:rPr>
          <w:rFonts w:ascii="Times New Roman" w:hAnsi="Times New Roman" w:cs="Times New Roman"/>
          <w:sz w:val="24"/>
          <w:szCs w:val="24"/>
        </w:rPr>
        <w:t>, si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al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número de titulaciones deportivas existentes Licenciados, Maestros Especialistas,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TAFAD ,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Técnicos Superiores en Formación Profesional y Técnicos Deportivos y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1A78">
        <w:rPr>
          <w:rFonts w:ascii="Times New Roman" w:hAnsi="Times New Roman" w:cs="Times New Roman"/>
          <w:sz w:val="24"/>
          <w:szCs w:val="24"/>
        </w:rPr>
        <w:t>Superiores, le añadimos el ritmo de producción de alguno de ellos, podemos afirmar</w:t>
      </w:r>
    </w:p>
    <w:p w:rsidR="00041A78" w:rsidRP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que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se está produciendo un desequilibrio entre demanda y oferta y nos podemos</w:t>
      </w:r>
    </w:p>
    <w:p w:rsidR="00041A78" w:rsidRDefault="00041A78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1A78">
        <w:rPr>
          <w:rFonts w:ascii="Times New Roman" w:hAnsi="Times New Roman" w:cs="Times New Roman"/>
          <w:sz w:val="24"/>
          <w:szCs w:val="24"/>
        </w:rPr>
        <w:t>encontrar</w:t>
      </w:r>
      <w:proofErr w:type="gramEnd"/>
      <w:r w:rsidRPr="00041A78">
        <w:rPr>
          <w:rFonts w:ascii="Times New Roman" w:hAnsi="Times New Roman" w:cs="Times New Roman"/>
          <w:sz w:val="24"/>
          <w:szCs w:val="24"/>
        </w:rPr>
        <w:t xml:space="preserve"> con una situación laboral de injerencia de unas titulaciones sobre otras</w:t>
      </w:r>
      <w:r w:rsidR="00D442AF">
        <w:rPr>
          <w:rFonts w:ascii="Times New Roman" w:hAnsi="Times New Roman" w:cs="Times New Roman"/>
          <w:sz w:val="24"/>
          <w:szCs w:val="24"/>
        </w:rPr>
        <w:t>.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6C36">
        <w:rPr>
          <w:rFonts w:ascii="Times New Roman" w:hAnsi="Times New Roman" w:cs="Times New Roman"/>
          <w:sz w:val="24"/>
          <w:szCs w:val="24"/>
          <w:u w:val="single"/>
        </w:rPr>
        <w:t>Titulaciones, campos y funciones profesionales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B6C36">
        <w:rPr>
          <w:rFonts w:ascii="Times New Roman" w:hAnsi="Times New Roman" w:cs="Times New Roman"/>
          <w:b/>
          <w:sz w:val="24"/>
          <w:szCs w:val="24"/>
        </w:rPr>
        <w:t>En enseñanza- investigación</w:t>
      </w:r>
      <w:r w:rsidRPr="002B6C36">
        <w:rPr>
          <w:rFonts w:ascii="Times New Roman" w:hAnsi="Times New Roman" w:cs="Times New Roman"/>
          <w:sz w:val="24"/>
          <w:szCs w:val="24"/>
        </w:rPr>
        <w:t>: Licenciados y Maestros especialistas, según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determinan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las normas legales actuales que ubican a cada titulación en los diferentes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niveles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educativos.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sz w:val="24"/>
          <w:szCs w:val="24"/>
        </w:rPr>
        <w:t xml:space="preserve">- </w:t>
      </w:r>
      <w:r w:rsidRPr="002B6C36">
        <w:rPr>
          <w:rFonts w:ascii="Times New Roman" w:hAnsi="Times New Roman" w:cs="Times New Roman"/>
          <w:b/>
          <w:sz w:val="24"/>
          <w:szCs w:val="24"/>
        </w:rPr>
        <w:t>En entrenamiento deportivo</w:t>
      </w:r>
      <w:r w:rsidRPr="002B6C36">
        <w:rPr>
          <w:rFonts w:ascii="Times New Roman" w:hAnsi="Times New Roman" w:cs="Times New Roman"/>
          <w:sz w:val="24"/>
          <w:szCs w:val="24"/>
        </w:rPr>
        <w:t>: Licenciados y Técnicos deportivos superiores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en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el alto rendimiento, Maestros especialistas y Técnicos deportivos en el deporte base,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con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una mayor formación específica de los maestros especialistas dentro de su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currículo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relacionada con el rendimiento deportivo.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b/>
          <w:sz w:val="24"/>
          <w:szCs w:val="24"/>
        </w:rPr>
        <w:t>- En gestión deportiva</w:t>
      </w:r>
      <w:r w:rsidRPr="002B6C36">
        <w:rPr>
          <w:rFonts w:ascii="Times New Roman" w:hAnsi="Times New Roman" w:cs="Times New Roman"/>
          <w:sz w:val="24"/>
          <w:szCs w:val="24"/>
        </w:rPr>
        <w:t>: Licenciados en la dirección técnica de las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organizaciones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deportivas y por ello en el ámbito de la planificación estratégica,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sz w:val="24"/>
          <w:szCs w:val="24"/>
        </w:rPr>
        <w:t>Maestros especialistas en el ámbito de la planificación operativa, TAFAD, Técnicos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superiores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en FP y Técnicos deportivos en el desarrollo y ejecución de actividades. Este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planteamiento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>, garantiza la ubicación adecuada de los diferentes niveles de titulación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con ello la calidad en el servicio, a la vez que evitaría problemas de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sobredimensionamiento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de estructuras.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b/>
          <w:sz w:val="24"/>
          <w:szCs w:val="24"/>
        </w:rPr>
        <w:t>- En actividad física para la salud</w:t>
      </w:r>
      <w:r w:rsidRPr="002B6C36">
        <w:rPr>
          <w:rFonts w:ascii="Times New Roman" w:hAnsi="Times New Roman" w:cs="Times New Roman"/>
          <w:sz w:val="24"/>
          <w:szCs w:val="24"/>
        </w:rPr>
        <w:t>: Licenciados y Maestros especialistas en la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planificación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>, diseño y coordinación de dichas actividades, así como en su ejecución,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B6C36">
        <w:rPr>
          <w:rFonts w:ascii="Times New Roman" w:hAnsi="Times New Roman" w:cs="Times New Roman"/>
          <w:sz w:val="24"/>
          <w:szCs w:val="24"/>
        </w:rPr>
        <w:t>TAFAD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C36">
        <w:rPr>
          <w:rFonts w:ascii="Times New Roman" w:hAnsi="Times New Roman" w:cs="Times New Roman"/>
          <w:sz w:val="24"/>
          <w:szCs w:val="24"/>
        </w:rPr>
        <w:t>y Técnicos superiores de Formación Profesional para el desarrollo y ejecución</w:t>
      </w:r>
    </w:p>
    <w:p w:rsidR="002B6C36" w:rsidRP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 xml:space="preserve"> las actividades, bajo la dirección y supervisión de licenciados y maestros</w:t>
      </w:r>
    </w:p>
    <w:p w:rsidR="002B6C36" w:rsidRDefault="002B6C36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6C36">
        <w:rPr>
          <w:rFonts w:ascii="Times New Roman" w:hAnsi="Times New Roman" w:cs="Times New Roman"/>
          <w:sz w:val="24"/>
          <w:szCs w:val="24"/>
        </w:rPr>
        <w:t>especialistas</w:t>
      </w:r>
      <w:proofErr w:type="gramEnd"/>
      <w:r w:rsidRPr="002B6C36">
        <w:rPr>
          <w:rFonts w:ascii="Times New Roman" w:hAnsi="Times New Roman" w:cs="Times New Roman"/>
          <w:sz w:val="24"/>
          <w:szCs w:val="24"/>
        </w:rPr>
        <w:t>.</w:t>
      </w:r>
    </w:p>
    <w:p w:rsid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52BE">
        <w:rPr>
          <w:rFonts w:ascii="Times New Roman" w:hAnsi="Times New Roman" w:cs="Times New Roman"/>
          <w:b/>
          <w:sz w:val="24"/>
          <w:szCs w:val="24"/>
          <w:u w:val="single"/>
        </w:rPr>
        <w:t>Conclusiones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Como conclusiones establecemos y destacamos las siguientes: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- Desfase entre la formación de las diferentes titulaciones y la demanda de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nuestra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sociedad. Se sigue pensando fundamentalmente en la enseñanza.</w:t>
      </w:r>
    </w:p>
    <w:p w:rsid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- Falta de normativa que acote, por un lado, el acceso de 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2BE">
        <w:rPr>
          <w:rFonts w:ascii="Times New Roman" w:hAnsi="Times New Roman" w:cs="Times New Roman"/>
          <w:sz w:val="24"/>
          <w:szCs w:val="24"/>
        </w:rPr>
        <w:t>diferentes titulaciones a los campos profesionales y de otro, el nivel de competencias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2BE">
        <w:rPr>
          <w:rFonts w:ascii="Times New Roman" w:hAnsi="Times New Roman" w:cs="Times New Roman"/>
          <w:sz w:val="24"/>
          <w:szCs w:val="24"/>
        </w:rPr>
        <w:t>dentro de cada campo.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- Existencia de conflictos corporativos por falta de clarificación y regulación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normativa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>. En definitiva, rigen las normas de la economía libre de mercado.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- Agotamiento de algunos campos profesionales como la enseñanza y rápido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crecimiento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de otros como la gestión y actividad física para la salud.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-Reticencias del mundo deportivo para incorporar técnicos deportivos en el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lastRenderedPageBreak/>
        <w:t>ámbito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del alto rendimiento deportivo, sin experiencia previa como deportista de alto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nivel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>.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Como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2BE">
        <w:rPr>
          <w:rFonts w:ascii="Times New Roman" w:hAnsi="Times New Roman" w:cs="Times New Roman"/>
          <w:sz w:val="24"/>
          <w:szCs w:val="24"/>
        </w:rPr>
        <w:t>propuestas de actuación generales argumentamos la necesidad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crear un marco de competencias para las diferentes titulaciones y también asignar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funciones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en los diferentes campos profesionales en función de la formación recibida,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las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necesidades del mercado laboral y los cambios propuestos en la formación de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titulados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>. Es preciso definir un marco de competencias de cada una de las titulaciones.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52BE">
        <w:rPr>
          <w:rFonts w:ascii="Times New Roman" w:hAnsi="Times New Roman" w:cs="Times New Roman"/>
          <w:sz w:val="24"/>
          <w:szCs w:val="24"/>
        </w:rPr>
        <w:t>No obstante, los continuos cambios en nuestra sociedad y los que las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instituciones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educativas deben realizar para adecuarse a ella, pueden dar como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resultado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que un marco competencial de hoy no sea válido para un futuro inmediato,</w:t>
      </w:r>
    </w:p>
    <w:p w:rsidR="007C52BE" w:rsidRP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al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variar la formación de las diferentes titulaciones y con ello las competencias</w:t>
      </w:r>
    </w:p>
    <w:p w:rsidR="007C52BE" w:rsidRDefault="007C52BE" w:rsidP="00B519A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52BE">
        <w:rPr>
          <w:rFonts w:ascii="Times New Roman" w:hAnsi="Times New Roman" w:cs="Times New Roman"/>
          <w:sz w:val="24"/>
          <w:szCs w:val="24"/>
        </w:rPr>
        <w:t>profesionales</w:t>
      </w:r>
      <w:proofErr w:type="gramEnd"/>
      <w:r w:rsidRPr="007C52BE">
        <w:rPr>
          <w:rFonts w:ascii="Times New Roman" w:hAnsi="Times New Roman" w:cs="Times New Roman"/>
          <w:sz w:val="24"/>
          <w:szCs w:val="24"/>
        </w:rPr>
        <w:t xml:space="preserve"> de los titulados.</w:t>
      </w:r>
    </w:p>
    <w:p w:rsidR="00A638E2" w:rsidRPr="00A638E2" w:rsidRDefault="00A638E2" w:rsidP="00B519A6">
      <w:pPr>
        <w:pStyle w:val="NormalWeb"/>
        <w:spacing w:line="360" w:lineRule="auto"/>
        <w:rPr>
          <w:color w:val="000000"/>
        </w:rPr>
      </w:pPr>
      <w:r w:rsidRPr="00A638E2">
        <w:rPr>
          <w:color w:val="000000"/>
        </w:rPr>
        <w:t>  Hay que crear una regulación del mercado de trabajo y las formaciones que dan acceso al mismo para ello la formación por parte de las instituciones debe ser de calidad y relacionadas con el mercado de trabajo como crear un itinerario curricular en función del área deportiva a desarrollar un segundo ciclo para esas áreas.</w:t>
      </w:r>
    </w:p>
    <w:p w:rsidR="00A638E2" w:rsidRPr="00A638E2" w:rsidRDefault="00A638E2" w:rsidP="00B519A6">
      <w:pPr>
        <w:pStyle w:val="NormalWeb"/>
        <w:spacing w:line="360" w:lineRule="auto"/>
        <w:rPr>
          <w:color w:val="000000"/>
        </w:rPr>
      </w:pPr>
      <w:r w:rsidRPr="00A638E2">
        <w:rPr>
          <w:color w:val="000000"/>
        </w:rPr>
        <w:t>    Una solución posible es que los poderes públicos obliguen a tener una titulación específica para realizar actividades relacionadas con el ámbito profesional del deporte, para ello debe articularse un desarrollo legislativo y laboral que garantice una jerarquía coherente y una contratación adecuada</w:t>
      </w:r>
    </w:p>
    <w:p w:rsidR="00A638E2" w:rsidRPr="00A638E2" w:rsidRDefault="00A638E2" w:rsidP="00B519A6">
      <w:pPr>
        <w:pStyle w:val="NormalWeb"/>
        <w:spacing w:line="360" w:lineRule="auto"/>
        <w:rPr>
          <w:color w:val="000000"/>
        </w:rPr>
      </w:pPr>
      <w:r w:rsidRPr="00A638E2">
        <w:rPr>
          <w:color w:val="000000"/>
        </w:rPr>
        <w:t xml:space="preserve">    A toda esta información sobre el mercado laboral, debemos añadir el nuevo plan Bolonia. Este cambio universitario dificultará aun más el entendimiento de las salidas profesionales. El plan Bolonia no refleja </w:t>
      </w:r>
      <w:proofErr w:type="spellStart"/>
      <w:r w:rsidRPr="00A638E2">
        <w:rPr>
          <w:color w:val="000000"/>
        </w:rPr>
        <w:t>como</w:t>
      </w:r>
      <w:proofErr w:type="spellEnd"/>
      <w:r w:rsidRPr="00A638E2">
        <w:rPr>
          <w:color w:val="000000"/>
        </w:rPr>
        <w:t xml:space="preserve"> va a quedar la Licenciatura de Ciencias de la Actividad Física y del Deporte o Magisterio de Educación Física ante los técnicos deportivos o entrenadores salidos de las federaciones ni el problema de la formación de profesionales respecto a los técnicos deportivos.</w:t>
      </w:r>
    </w:p>
    <w:p w:rsidR="00A638E2" w:rsidRDefault="00A638E2" w:rsidP="00B519A6">
      <w:pPr>
        <w:pStyle w:val="NormalWeb"/>
        <w:spacing w:line="360" w:lineRule="auto"/>
        <w:rPr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0"/>
          <w:szCs w:val="20"/>
        </w:rPr>
        <w:t>   </w:t>
      </w:r>
    </w:p>
    <w:p w:rsidR="00A638E2" w:rsidRDefault="00A638E2" w:rsidP="00FB000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638E2" w:rsidRDefault="00A638E2" w:rsidP="00FB000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6C36" w:rsidRPr="002B6C36" w:rsidRDefault="002B6C3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B6C36" w:rsidRPr="002B6C36" w:rsidSect="008E2192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A3BEF"/>
    <w:multiLevelType w:val="multilevel"/>
    <w:tmpl w:val="FC82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2192"/>
    <w:rsid w:val="00041A78"/>
    <w:rsid w:val="00087CD2"/>
    <w:rsid w:val="00130E0F"/>
    <w:rsid w:val="001A3669"/>
    <w:rsid w:val="002B6C36"/>
    <w:rsid w:val="003C1BC4"/>
    <w:rsid w:val="004A112A"/>
    <w:rsid w:val="007C52BE"/>
    <w:rsid w:val="008E2192"/>
    <w:rsid w:val="008E63C2"/>
    <w:rsid w:val="00A164AF"/>
    <w:rsid w:val="00A638E2"/>
    <w:rsid w:val="00B519A6"/>
    <w:rsid w:val="00D442AF"/>
    <w:rsid w:val="00E04CD4"/>
    <w:rsid w:val="00E74FE3"/>
    <w:rsid w:val="00F64696"/>
    <w:rsid w:val="00FB0006"/>
    <w:rsid w:val="00FC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8"/>
        <o:r id="V:Rule5" type="connector" idref="#_x0000_s1027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8E2192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E2192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21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1A3669"/>
  </w:style>
  <w:style w:type="character" w:customStyle="1" w:styleId="apple-converted-space">
    <w:name w:val="apple-converted-space"/>
    <w:basedOn w:val="Fuentedeprrafopredeter"/>
    <w:rsid w:val="008E63C2"/>
  </w:style>
  <w:style w:type="character" w:styleId="Hipervnculo">
    <w:name w:val="Hyperlink"/>
    <w:basedOn w:val="Fuentedeprrafopredeter"/>
    <w:uiPriority w:val="99"/>
    <w:semiHidden/>
    <w:unhideWhenUsed/>
    <w:rsid w:val="008E63C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B0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mimi.hu/economia/poblacion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es.mimi.hu/economia/trabajo.html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es.mimi.hu/economia/salario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33A8D622DB64BFD8C0364898BB2A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99B92-80B3-4193-911F-CE74FED5732F}"/>
      </w:docPartPr>
      <w:docPartBody>
        <w:p w:rsidR="00C934A2" w:rsidRDefault="002E3BDA" w:rsidP="002E3BDA">
          <w:pPr>
            <w:pStyle w:val="833A8D622DB64BFD8C0364898BB2AD99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E3BDA"/>
    <w:rsid w:val="002E3BDA"/>
    <w:rsid w:val="00C226B2"/>
    <w:rsid w:val="00C9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7DEF3FC7AC542C4AAB57A2B32D495BF">
    <w:name w:val="57DEF3FC7AC542C4AAB57A2B32D495BF"/>
    <w:rsid w:val="002E3BDA"/>
  </w:style>
  <w:style w:type="paragraph" w:customStyle="1" w:styleId="E7B79CAB22674361AFA8677C03F5845A">
    <w:name w:val="E7B79CAB22674361AFA8677C03F5845A"/>
    <w:rsid w:val="002E3BDA"/>
  </w:style>
  <w:style w:type="paragraph" w:customStyle="1" w:styleId="1DB8EBC3FD0C494FA9B27AC03BB3ACE6">
    <w:name w:val="1DB8EBC3FD0C494FA9B27AC03BB3ACE6"/>
    <w:rsid w:val="002E3BDA"/>
  </w:style>
  <w:style w:type="paragraph" w:customStyle="1" w:styleId="9A23E42BDA8947A58041A79B4CDB875F">
    <w:name w:val="9A23E42BDA8947A58041A79B4CDB875F"/>
    <w:rsid w:val="002E3BDA"/>
  </w:style>
  <w:style w:type="paragraph" w:customStyle="1" w:styleId="29079BA3CB014301A1FB8F93EBEF7CF6">
    <w:name w:val="29079BA3CB014301A1FB8F93EBEF7CF6"/>
    <w:rsid w:val="002E3BDA"/>
  </w:style>
  <w:style w:type="paragraph" w:customStyle="1" w:styleId="B290C29B2CED4B4B8898F3FCD213B0E5">
    <w:name w:val="B290C29B2CED4B4B8898F3FCD213B0E5"/>
    <w:rsid w:val="002E3BDA"/>
  </w:style>
  <w:style w:type="paragraph" w:customStyle="1" w:styleId="965C4F49C9D44A64BAC758266F089FD9">
    <w:name w:val="965C4F49C9D44A64BAC758266F089FD9"/>
    <w:rsid w:val="002E3BDA"/>
  </w:style>
  <w:style w:type="paragraph" w:customStyle="1" w:styleId="833A8D622DB64BFD8C0364898BB2AD99">
    <w:name w:val="833A8D622DB64BFD8C0364898BB2AD99"/>
    <w:rsid w:val="002E3BDA"/>
  </w:style>
  <w:style w:type="paragraph" w:customStyle="1" w:styleId="CA479D7A04EF4404869A49FEDD845DF0">
    <w:name w:val="CA479D7A04EF4404869A49FEDD845DF0"/>
    <w:rsid w:val="002E3BDA"/>
  </w:style>
  <w:style w:type="paragraph" w:customStyle="1" w:styleId="297B7EEFDE364C1E90060FF7B54BCC6B">
    <w:name w:val="297B7EEFDE364C1E90060FF7B54BCC6B"/>
    <w:rsid w:val="002E3BD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2010-06-04T00:00:00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FF6E6A3-E6C7-46EB-9A08-9C2204CA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1653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OFERTAS Y DEMANDAS DE LA ACTIVIDAD FISICA</vt:lpstr>
    </vt:vector>
  </TitlesOfParts>
  <Company/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Y DEMANDA LABORAL DEL SECTOR DEL DEPORTE Y LA ACTIVIDAD FISICA</dc:title>
  <dc:subject>TRABAJO DE SECTOR 3º TRIMESTRE</dc:subject>
  <dc:creator>JONATHAN FRANCO AGUIRRE  04/06/2010</dc:creator>
  <cp:lastModifiedBy>Jony</cp:lastModifiedBy>
  <cp:revision>3</cp:revision>
  <dcterms:created xsi:type="dcterms:W3CDTF">2010-06-03T15:11:00Z</dcterms:created>
  <dcterms:modified xsi:type="dcterms:W3CDTF">2010-06-03T17:35:00Z</dcterms:modified>
</cp:coreProperties>
</file>